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83" w:rsidRPr="00F71C94" w:rsidRDefault="00434283" w:rsidP="00434283">
      <w:pPr>
        <w:jc w:val="left"/>
        <w:rPr>
          <w:rFonts w:ascii="仿宋_GB2312" w:eastAsia="仿宋_GB2312" w:hAnsiTheme="minorEastAsia"/>
          <w:b/>
          <w:sz w:val="28"/>
          <w:szCs w:val="28"/>
        </w:rPr>
      </w:pPr>
      <w:bookmarkStart w:id="0" w:name="_GoBack"/>
      <w:bookmarkEnd w:id="0"/>
      <w:r w:rsidRPr="00F71C94">
        <w:rPr>
          <w:rFonts w:ascii="仿宋_GB2312" w:eastAsia="仿宋_GB2312" w:hAnsiTheme="minorEastAsia" w:hint="eastAsia"/>
          <w:b/>
          <w:sz w:val="28"/>
          <w:szCs w:val="28"/>
        </w:rPr>
        <w:t>附件2</w:t>
      </w:r>
    </w:p>
    <w:p w:rsidR="00434283" w:rsidRDefault="00434283" w:rsidP="00434283">
      <w:pPr>
        <w:jc w:val="center"/>
        <w:rPr>
          <w:rFonts w:ascii="黑体" w:eastAsia="黑体" w:hAnsiTheme="minorEastAsia"/>
          <w:sz w:val="32"/>
          <w:szCs w:val="32"/>
        </w:rPr>
      </w:pPr>
      <w:r w:rsidRPr="00434283">
        <w:rPr>
          <w:rFonts w:ascii="黑体" w:eastAsia="黑体" w:hAnsiTheme="minorEastAsia" w:hint="eastAsia"/>
          <w:sz w:val="32"/>
          <w:szCs w:val="32"/>
        </w:rPr>
        <w:t>在职职工重大疾病互助保障活动实施细则（一年期）</w:t>
      </w:r>
    </w:p>
    <w:p w:rsidR="00434283" w:rsidRDefault="00434283" w:rsidP="00434283">
      <w:pPr>
        <w:jc w:val="center"/>
        <w:rPr>
          <w:rFonts w:ascii="黑体" w:eastAsia="黑体" w:hAnsiTheme="minorEastAsia"/>
          <w:sz w:val="32"/>
          <w:szCs w:val="32"/>
        </w:rPr>
      </w:pPr>
      <w:r w:rsidRPr="00434283">
        <w:rPr>
          <w:rFonts w:ascii="黑体" w:eastAsia="黑体" w:hAnsiTheme="minorEastAsia" w:hint="eastAsia"/>
          <w:sz w:val="32"/>
          <w:szCs w:val="32"/>
        </w:rPr>
        <w:t>重大疾病范围（25类）</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本活动所指的重大疾病包括以下25类：</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（1）急性心肌梗塞</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指因冠状动脉阻塞导致的相应区域供血不足造成部分心肌坏死。须满足下列至少三项条件：①典型临床表现，例如急性胸痛等；②新近的心电图改变提示急性心肌梗塞；③心肌酶或肌钙蛋白有诊断意义的升高，或</w:t>
      </w:r>
      <w:proofErr w:type="gramStart"/>
      <w:r w:rsidRPr="00507A7B">
        <w:rPr>
          <w:rFonts w:ascii="仿宋_GB2312" w:eastAsia="仿宋_GB2312" w:hAnsiTheme="minorEastAsia" w:hint="eastAsia"/>
          <w:sz w:val="28"/>
          <w:szCs w:val="28"/>
        </w:rPr>
        <w:t>呈符合</w:t>
      </w:r>
      <w:proofErr w:type="gramEnd"/>
      <w:r w:rsidRPr="00507A7B">
        <w:rPr>
          <w:rFonts w:ascii="仿宋_GB2312" w:eastAsia="仿宋_GB2312" w:hAnsiTheme="minorEastAsia" w:hint="eastAsia"/>
          <w:sz w:val="28"/>
          <w:szCs w:val="28"/>
        </w:rPr>
        <w:t>急性心肌梗塞的动态性变化。</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（2）冠状动脉搭桥术（或称冠状动脉旁路手术）</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指为治疗冠状动脉疾病而必须接受心脏外科的开胸冠状动脉血管搭桥（旁路）手术。</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（3）原发性恶性肿瘤（类）</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指组织细胞异常增生的恶性肿瘤，一般经病理检验或血液病检查确定符合国家卫生部“国际疾病伤残及死因分类标准”属于恶性肿瘤的疾病。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（4）慢性肾衰竭（尿毒症）</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指因两个肾脏慢性且不可复原地衰竭（肌酐清除率小于15%），而且必须接受定期血透、腹透治疗。</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（5）重要器官移植</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w:t>
      </w:r>
      <w:proofErr w:type="gramStart"/>
      <w:r w:rsidRPr="00507A7B">
        <w:rPr>
          <w:rFonts w:ascii="仿宋_GB2312" w:eastAsia="仿宋_GB2312" w:hAnsiTheme="minorEastAsia" w:hint="eastAsia"/>
          <w:sz w:val="28"/>
          <w:szCs w:val="28"/>
        </w:rPr>
        <w:t>被保障</w:t>
      </w:r>
      <w:proofErr w:type="gramEnd"/>
      <w:r w:rsidRPr="00507A7B">
        <w:rPr>
          <w:rFonts w:ascii="仿宋_GB2312" w:eastAsia="仿宋_GB2312" w:hAnsiTheme="minorEastAsia" w:hint="eastAsia"/>
          <w:sz w:val="28"/>
          <w:szCs w:val="28"/>
        </w:rPr>
        <w:t xml:space="preserve">人接受肾脏、心脏、肺、胰脏、肝脏或骨髓移植，其他器官或组织的移植不属于本活动保障范围。 </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lastRenderedPageBreak/>
        <w:t xml:space="preserve">   （6）白血病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指恶性白血球过多症，出现全身脏器转移，经治疗仍丧失劳动能力和生活自理能力者，但慢性淋巴性白血病除外。</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（7）颅内原发肿瘤手术</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指对生长在颅腔内的肿瘤（不包括动静脉瘤、肉芽肿、囊肿、血肿）施行开颅摘除手术（不包括</w:t>
      </w:r>
      <w:proofErr w:type="gramStart"/>
      <w:r w:rsidRPr="00507A7B">
        <w:rPr>
          <w:rFonts w:ascii="仿宋_GB2312" w:eastAsia="仿宋_GB2312" w:hAnsiTheme="minorEastAsia" w:hint="eastAsia"/>
          <w:sz w:val="28"/>
          <w:szCs w:val="28"/>
        </w:rPr>
        <w:t>伽</w:t>
      </w:r>
      <w:proofErr w:type="gramEnd"/>
      <w:r w:rsidRPr="00507A7B">
        <w:rPr>
          <w:rFonts w:ascii="仿宋_GB2312" w:eastAsia="仿宋_GB2312" w:hAnsiTheme="minorEastAsia" w:hint="eastAsia"/>
          <w:sz w:val="28"/>
          <w:szCs w:val="28"/>
        </w:rPr>
        <w:t>马刀等非开颅摘除手术）。</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（8）严重烧、烫伤</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指烧、烫伤面积占30%以上；其中Ⅲ度以上烧、烫伤面积占10%以上，或者烧、烫伤面积不足30%，但有下列情况之一者：①全身病情较重或已有休克者；②有复合伤、合并伤或化学中毒者；③重度吸入性损伤。</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（9）截瘫</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指由于中枢神经系统或脊髓疾病（脊髓</w:t>
      </w:r>
      <w:proofErr w:type="gramStart"/>
      <w:r w:rsidRPr="00507A7B">
        <w:rPr>
          <w:rFonts w:ascii="仿宋_GB2312" w:eastAsia="仿宋_GB2312" w:hAnsiTheme="minorEastAsia" w:hint="eastAsia"/>
          <w:sz w:val="28"/>
          <w:szCs w:val="28"/>
        </w:rPr>
        <w:t>或脑原发</w:t>
      </w:r>
      <w:proofErr w:type="gramEnd"/>
      <w:r w:rsidRPr="00507A7B">
        <w:rPr>
          <w:rFonts w:ascii="仿宋_GB2312" w:eastAsia="仿宋_GB2312" w:hAnsiTheme="minorEastAsia" w:hint="eastAsia"/>
          <w:sz w:val="28"/>
          <w:szCs w:val="28"/>
        </w:rPr>
        <w:t>疾病，包扩脊髓良性肿瘤、脊髓空洞症、大脑瘫、脊髓血管瘤）导致肢体感觉运动障碍及两便功能障碍者。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（10）肢体缺失</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同一肢体自踝关节或腕关节近端（含踝或腕关节）以上完全性断离。</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（11）严重运动神经元病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是一组中枢神经系统及中枢神经系统运动神经元的进行性变性疾病（包括进行性脊肌萎缩症、进行性延髓麻痹症、原发性侧索硬化症、萎缩性侧索硬化症），致使自主生活能力完全丧失。</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lastRenderedPageBreak/>
        <w:t xml:space="preserve">   （12）双目失明</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指因疾病导致双眼视力永久不可逆性丧失，双眼中</w:t>
      </w:r>
      <w:proofErr w:type="gramStart"/>
      <w:r w:rsidRPr="00507A7B">
        <w:rPr>
          <w:rFonts w:ascii="仿宋_GB2312" w:eastAsia="仿宋_GB2312" w:hAnsiTheme="minorEastAsia" w:hint="eastAsia"/>
          <w:sz w:val="28"/>
          <w:szCs w:val="28"/>
        </w:rPr>
        <w:t>较好眼须满足</w:t>
      </w:r>
      <w:proofErr w:type="gramEnd"/>
      <w:r w:rsidRPr="00507A7B">
        <w:rPr>
          <w:rFonts w:ascii="仿宋_GB2312" w:eastAsia="仿宋_GB2312" w:hAnsiTheme="minorEastAsia" w:hint="eastAsia"/>
          <w:sz w:val="28"/>
          <w:szCs w:val="28"/>
        </w:rPr>
        <w:t>下列至少一项条件：①眼球缺失或摘除；②矫正视力低于0.02（采用国际标准视力表，如果使用其它视力表应进行换算）；③视野半径小于5度。</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（13）语言能力丧失</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指因疾病导致完全丧失语言能力，经过积极治疗至少12个月（声带完全切除不受此时间限制），仍无法通过现有医疗手段恢复。</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精神心理因素所致的语言能力丧失不在保障范围内。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（14）重症帕金森病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是一种中枢神经系统的退行性疾病，临床表现为震颤麻痹、共济失调等。须满足下列全部条件：①药物治疗无法控制病情；②自主生活能力完全丧失，无法独立完成六项基本日常生活活动中的三项或三项以上。</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继</w:t>
      </w:r>
      <w:proofErr w:type="gramStart"/>
      <w:r w:rsidRPr="00507A7B">
        <w:rPr>
          <w:rFonts w:ascii="仿宋_GB2312" w:eastAsia="仿宋_GB2312" w:hAnsiTheme="minorEastAsia" w:hint="eastAsia"/>
          <w:sz w:val="28"/>
          <w:szCs w:val="28"/>
        </w:rPr>
        <w:t>发性帕金</w:t>
      </w:r>
      <w:proofErr w:type="gramEnd"/>
      <w:r w:rsidRPr="00507A7B">
        <w:rPr>
          <w:rFonts w:ascii="仿宋_GB2312" w:eastAsia="仿宋_GB2312" w:hAnsiTheme="minorEastAsia" w:hint="eastAsia"/>
          <w:sz w:val="28"/>
          <w:szCs w:val="28"/>
        </w:rPr>
        <w:t>森综合征不在保障范围内。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（15）严重阿尔茨海默病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神经官能症和精神疾病不在保障范围内。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lastRenderedPageBreak/>
        <w:t xml:space="preserve">   （16）心脏瓣膜移植术</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指为治疗心脏瓣膜疾病，实际实施了开胸进行的心脏瓣膜置换或修复的手术。</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（17）系统性红斑狼疮</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肾脏病理诊断符合世界卫生组织（WHO）对</w:t>
      </w:r>
      <w:proofErr w:type="gramStart"/>
      <w:r w:rsidRPr="00507A7B">
        <w:rPr>
          <w:rFonts w:ascii="仿宋_GB2312" w:eastAsia="仿宋_GB2312" w:hAnsiTheme="minorEastAsia" w:hint="eastAsia"/>
          <w:sz w:val="28"/>
          <w:szCs w:val="28"/>
        </w:rPr>
        <w:t>狼疮算性肾炎</w:t>
      </w:r>
      <w:proofErr w:type="gramEnd"/>
      <w:r w:rsidRPr="00507A7B">
        <w:rPr>
          <w:rFonts w:ascii="仿宋_GB2312" w:eastAsia="仿宋_GB2312" w:hAnsiTheme="minorEastAsia" w:hint="eastAsia"/>
          <w:sz w:val="28"/>
          <w:szCs w:val="28"/>
        </w:rPr>
        <w:t>分类中的第3，4，5，6型。</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 xml:space="preserve">严重系统性红斑狼疮性肾病：系统性红斑狼疮是累及多系统、多器官的具有多种自身抗体的免疫性疾病。系统性红斑狼疮性肾病，又称为狼疮性肾炎，是系统性红斑狼疮累及肾脏，造成肾功能损伤。须由肾脏病理学检查结果证实或经临床确诊，并符合下列WHO诊断标准定义的Ⅲ型至Ⅴ型狼疮性肾炎。 </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 xml:space="preserve">世界卫生组织（WHO）狼疮性肾炎分型： Ⅰ型（微小病变型）：镜下阴性，尿液正常； Ⅱ型（系膜病变型）：中度蛋白尿，偶有尿沉渣改变； Ⅲ型（局灶及节段增生型）：蛋白尿，尿沉渣改变； Ⅳ型（弥漫增生型）：急性肾炎伴有尿沉渣改变或肾病综合征； Ⅴ型（膜型）：肾病综合征或重度蛋白尿。 </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其它类型的红斑性狼疮，如盘状狼疮，仅累及血液及关节等其它系统的系统性红斑狼疮不在保障范围内。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（18）急性或亚急性重症肝炎</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指因肝炎病毒感染引起肝脏组织弥漫性坏死，导致急性肝功能衰竭，且经血清学或病毒学检查证实，并须满足下列全部条件：</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①重度黄疸或黄疸迅速加重；</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lastRenderedPageBreak/>
        <w:t>②肝性脑病；</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③B超或其它影像学检查显示肝脏体积急速萎缩；</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④肝功能指标进行性恶化。</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（19）慢性肝功能衰竭失代偿期</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指因慢性肝脏疾病导致肝功能衰竭。须满足下列全部条件：</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①持续性黄疸；</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②腹水；</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③肝性脑病；</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④充血性脾肿大伴脾功能亢进或食管胃底静脉曲张。</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因酗酒或药物滥用导致的肝功能衰竭不在保障范围内。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（20）严重重症肌无力：</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指一种神经与肌肉接头部位传递障碍的自身免疫性疾病，临床特征是局部或全身横纹肌于活动时易于疲劳无力，颅神经眼外肌最易累及，也可涉及呼吸肌、下肢近端肌群以至全身肌肉。且须满足下列全部条件： </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 xml:space="preserve">①经药物或胸腺手术治疗一年以上无法控制病情，丧失正常工作能力； </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②出现眼睑下垂，或延髓</w:t>
      </w:r>
      <w:proofErr w:type="gramStart"/>
      <w:r w:rsidRPr="00507A7B">
        <w:rPr>
          <w:rFonts w:ascii="仿宋_GB2312" w:eastAsia="仿宋_GB2312" w:hAnsiTheme="minorEastAsia" w:hint="eastAsia"/>
          <w:sz w:val="28"/>
          <w:szCs w:val="28"/>
        </w:rPr>
        <w:t>肌</w:t>
      </w:r>
      <w:proofErr w:type="gramEnd"/>
      <w:r w:rsidRPr="00507A7B">
        <w:rPr>
          <w:rFonts w:ascii="仿宋_GB2312" w:eastAsia="仿宋_GB2312" w:hAnsiTheme="minorEastAsia" w:hint="eastAsia"/>
          <w:sz w:val="28"/>
          <w:szCs w:val="28"/>
        </w:rPr>
        <w:t xml:space="preserve">受累引起的构音困难、进食呛咳,或由于肌无力累及延髓肌、呼吸肌而致机体呼吸功能不正常的危急状态即肌无力危象； </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③症状缓解、复发及恶化的交替出现，临床接受新斯的明等抗胆碱酯酶药物治疗的病史。</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lastRenderedPageBreak/>
        <w:t xml:space="preserve">    （21）严重多发性硬化症：</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指因中枢神经系统脱髓鞘疾病，导致不可逆的运动或感觉功能障碍，临床表现为视力受损、截瘫、平衡失调、构音障碍、大小便机能失调等症状。不</w:t>
      </w:r>
      <w:proofErr w:type="gramStart"/>
      <w:r w:rsidRPr="00507A7B">
        <w:rPr>
          <w:rFonts w:ascii="仿宋_GB2312" w:eastAsia="仿宋_GB2312" w:hAnsiTheme="minorEastAsia" w:hint="eastAsia"/>
          <w:sz w:val="28"/>
          <w:szCs w:val="28"/>
        </w:rPr>
        <w:t>可逆指</w:t>
      </w:r>
      <w:proofErr w:type="gramEnd"/>
      <w:r w:rsidRPr="00507A7B">
        <w:rPr>
          <w:rFonts w:ascii="仿宋_GB2312" w:eastAsia="仿宋_GB2312" w:hAnsiTheme="minorEastAsia" w:hint="eastAsia"/>
          <w:sz w:val="28"/>
          <w:szCs w:val="28"/>
        </w:rPr>
        <w:t>运动或感觉功能障碍初次诊断后需持续180天以上。</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 xml:space="preserve">须由断层扫描（CT）、核磁共振检查（MRI）或正电子发射断层扫描（PET）等影像学检查证实，且须满足下列全部条件： </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 xml:space="preserve">①明确出现因视神经、脑干或脊髓损伤等导致的上述临床症状； </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 xml:space="preserve">②散在的、多样性的神经损伤； </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③上述临床症状反复发作、恶化及神经损伤的病史纪录。</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（22）深度昏迷</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指因疾病或意外伤害导致意识丧失，对外界刺激和体内需求均无反应，昏迷程度按照格拉斯哥昏迷分级（Glasgow coma scale）结果为5分或5分以下，且已经持续使用呼吸机及其它生命维持系统96小时以上。</w:t>
      </w:r>
    </w:p>
    <w:p w:rsidR="00434283" w:rsidRPr="00507A7B" w:rsidRDefault="00434283" w:rsidP="00507A7B">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因酗酒或药物滥用导致的深度昏迷不在保障范围内。</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（23）双耳失聪</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指因疾病或意外伤害导致双耳听力永久不可逆性丧失，在500赫兹、1000赫兹和2000赫兹语音频率下，平均听阈大于90分贝，且经纯音听力测试、声导抗检测或听觉诱发电位检测等证实。</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（24）严重原发性肺动脉高压</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指不明原因的肺动脉压力持续性增高，进行性发展而导致的慢性</w:t>
      </w:r>
      <w:r w:rsidRPr="00507A7B">
        <w:rPr>
          <w:rFonts w:ascii="仿宋_GB2312" w:eastAsia="仿宋_GB2312" w:hAnsiTheme="minorEastAsia" w:hint="eastAsia"/>
          <w:sz w:val="28"/>
          <w:szCs w:val="28"/>
        </w:rPr>
        <w:lastRenderedPageBreak/>
        <w:t>疾病，已经造成永久不可逆性的体力活动能力受限，达到美国纽约心脏病学会心功能状态分级 IV 级，且静息状态下肺动脉平均</w:t>
      </w:r>
      <w:proofErr w:type="gramStart"/>
      <w:r w:rsidRPr="00507A7B">
        <w:rPr>
          <w:rFonts w:ascii="仿宋_GB2312" w:eastAsia="仿宋_GB2312" w:hAnsiTheme="minorEastAsia" w:hint="eastAsia"/>
          <w:sz w:val="28"/>
          <w:szCs w:val="28"/>
        </w:rPr>
        <w:t>压超过</w:t>
      </w:r>
      <w:proofErr w:type="gramEnd"/>
      <w:r w:rsidRPr="00507A7B">
        <w:rPr>
          <w:rFonts w:ascii="仿宋_GB2312" w:eastAsia="仿宋_GB2312" w:hAnsiTheme="minorEastAsia" w:hint="eastAsia"/>
          <w:sz w:val="28"/>
          <w:szCs w:val="28"/>
        </w:rPr>
        <w:t xml:space="preserve"> 30mmHg 。</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（25）脑炎后遗症或脑膜炎后遗症</w:t>
      </w:r>
    </w:p>
    <w:p w:rsidR="00434283" w:rsidRPr="00507A7B" w:rsidRDefault="00434283" w:rsidP="00434283">
      <w:pPr>
        <w:rPr>
          <w:rFonts w:ascii="仿宋_GB2312" w:eastAsia="仿宋_GB2312" w:hAnsiTheme="minorEastAsia"/>
          <w:sz w:val="28"/>
          <w:szCs w:val="28"/>
        </w:rPr>
      </w:pPr>
      <w:r w:rsidRPr="00507A7B">
        <w:rPr>
          <w:rFonts w:ascii="仿宋_GB2312" w:eastAsia="仿宋_GB2312" w:hAnsiTheme="minorEastAsia" w:hint="eastAsia"/>
          <w:sz w:val="28"/>
          <w:szCs w:val="28"/>
        </w:rPr>
        <w:t xml:space="preserve">    指因患脑炎或脑膜炎导致的神经系统永久性的功能障碍。神经系统永久性的功能障碍，指疾病确诊 180 天后，仍遗留下列一种或一种以上障碍：</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①</w:t>
      </w:r>
      <w:proofErr w:type="gramStart"/>
      <w:r w:rsidRPr="00507A7B">
        <w:rPr>
          <w:rFonts w:ascii="仿宋_GB2312" w:eastAsia="仿宋_GB2312" w:hAnsiTheme="minorEastAsia" w:hint="eastAsia"/>
          <w:sz w:val="28"/>
          <w:szCs w:val="28"/>
        </w:rPr>
        <w:t>一</w:t>
      </w:r>
      <w:proofErr w:type="gramEnd"/>
      <w:r w:rsidRPr="00507A7B">
        <w:rPr>
          <w:rFonts w:ascii="仿宋_GB2312" w:eastAsia="仿宋_GB2312" w:hAnsiTheme="minorEastAsia" w:hint="eastAsia"/>
          <w:sz w:val="28"/>
          <w:szCs w:val="28"/>
        </w:rPr>
        <w:t>肢或</w:t>
      </w:r>
      <w:proofErr w:type="gramStart"/>
      <w:r w:rsidRPr="00507A7B">
        <w:rPr>
          <w:rFonts w:ascii="仿宋_GB2312" w:eastAsia="仿宋_GB2312" w:hAnsiTheme="minorEastAsia" w:hint="eastAsia"/>
          <w:sz w:val="28"/>
          <w:szCs w:val="28"/>
        </w:rPr>
        <w:t>一肢以上</w:t>
      </w:r>
      <w:proofErr w:type="gramEnd"/>
      <w:r w:rsidRPr="00507A7B">
        <w:rPr>
          <w:rFonts w:ascii="仿宋_GB2312" w:eastAsia="仿宋_GB2312" w:hAnsiTheme="minorEastAsia" w:hint="eastAsia"/>
          <w:sz w:val="28"/>
          <w:szCs w:val="28"/>
        </w:rPr>
        <w:t>肢体机能完全丧失；</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②语言能力或咀嚼吞咽能力完全丧失；</w:t>
      </w:r>
    </w:p>
    <w:p w:rsidR="00434283" w:rsidRPr="00507A7B" w:rsidRDefault="00434283" w:rsidP="00434283">
      <w:pPr>
        <w:ind w:firstLineChars="200" w:firstLine="560"/>
        <w:rPr>
          <w:rFonts w:ascii="仿宋_GB2312" w:eastAsia="仿宋_GB2312" w:hAnsiTheme="minorEastAsia"/>
          <w:sz w:val="28"/>
          <w:szCs w:val="28"/>
        </w:rPr>
      </w:pPr>
      <w:r w:rsidRPr="00507A7B">
        <w:rPr>
          <w:rFonts w:ascii="仿宋_GB2312" w:eastAsia="仿宋_GB2312" w:hAnsiTheme="minorEastAsia" w:hint="eastAsia"/>
          <w:sz w:val="28"/>
          <w:szCs w:val="28"/>
        </w:rPr>
        <w:t>③自主生活能力完全丧失，无法独立完成六项基本日常生活活动中的三项或三项以上。</w:t>
      </w:r>
    </w:p>
    <w:sectPr w:rsidR="00434283" w:rsidRPr="00507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DE" w:rsidRDefault="000837DE" w:rsidP="00434283">
      <w:r>
        <w:separator/>
      </w:r>
    </w:p>
  </w:endnote>
  <w:endnote w:type="continuationSeparator" w:id="0">
    <w:p w:rsidR="000837DE" w:rsidRDefault="000837DE" w:rsidP="0043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DE" w:rsidRDefault="000837DE" w:rsidP="00434283">
      <w:r>
        <w:separator/>
      </w:r>
    </w:p>
  </w:footnote>
  <w:footnote w:type="continuationSeparator" w:id="0">
    <w:p w:rsidR="000837DE" w:rsidRDefault="000837DE" w:rsidP="00434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83"/>
    <w:rsid w:val="000837DE"/>
    <w:rsid w:val="0029791B"/>
    <w:rsid w:val="00434283"/>
    <w:rsid w:val="00460A5F"/>
    <w:rsid w:val="00507A7B"/>
    <w:rsid w:val="00556C9B"/>
    <w:rsid w:val="006B7957"/>
    <w:rsid w:val="00916D78"/>
    <w:rsid w:val="0098601F"/>
    <w:rsid w:val="00E23087"/>
    <w:rsid w:val="00E5457A"/>
    <w:rsid w:val="00F7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2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4283"/>
    <w:rPr>
      <w:sz w:val="18"/>
      <w:szCs w:val="18"/>
    </w:rPr>
  </w:style>
  <w:style w:type="paragraph" w:styleId="a4">
    <w:name w:val="footer"/>
    <w:basedOn w:val="a"/>
    <w:link w:val="Char0"/>
    <w:uiPriority w:val="99"/>
    <w:unhideWhenUsed/>
    <w:rsid w:val="00434283"/>
    <w:pPr>
      <w:tabs>
        <w:tab w:val="center" w:pos="4153"/>
        <w:tab w:val="right" w:pos="8306"/>
      </w:tabs>
      <w:snapToGrid w:val="0"/>
      <w:jc w:val="left"/>
    </w:pPr>
    <w:rPr>
      <w:sz w:val="18"/>
      <w:szCs w:val="18"/>
    </w:rPr>
  </w:style>
  <w:style w:type="character" w:customStyle="1" w:styleId="Char0">
    <w:name w:val="页脚 Char"/>
    <w:basedOn w:val="a0"/>
    <w:link w:val="a4"/>
    <w:uiPriority w:val="99"/>
    <w:rsid w:val="004342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2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4283"/>
    <w:rPr>
      <w:sz w:val="18"/>
      <w:szCs w:val="18"/>
    </w:rPr>
  </w:style>
  <w:style w:type="paragraph" w:styleId="a4">
    <w:name w:val="footer"/>
    <w:basedOn w:val="a"/>
    <w:link w:val="Char0"/>
    <w:uiPriority w:val="99"/>
    <w:unhideWhenUsed/>
    <w:rsid w:val="00434283"/>
    <w:pPr>
      <w:tabs>
        <w:tab w:val="center" w:pos="4153"/>
        <w:tab w:val="right" w:pos="8306"/>
      </w:tabs>
      <w:snapToGrid w:val="0"/>
      <w:jc w:val="left"/>
    </w:pPr>
    <w:rPr>
      <w:sz w:val="18"/>
      <w:szCs w:val="18"/>
    </w:rPr>
  </w:style>
  <w:style w:type="character" w:customStyle="1" w:styleId="Char0">
    <w:name w:val="页脚 Char"/>
    <w:basedOn w:val="a0"/>
    <w:link w:val="a4"/>
    <w:uiPriority w:val="99"/>
    <w:rsid w:val="004342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477</Words>
  <Characters>2725</Characters>
  <Application>Microsoft Office Word</Application>
  <DocSecurity>0</DocSecurity>
  <Lines>22</Lines>
  <Paragraphs>6</Paragraphs>
  <ScaleCrop>false</ScaleCrop>
  <Company>微软公司</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thtf</cp:lastModifiedBy>
  <cp:revision>3</cp:revision>
  <cp:lastPrinted>2017-09-12T00:05:00Z</cp:lastPrinted>
  <dcterms:created xsi:type="dcterms:W3CDTF">2017-09-12T00:28:00Z</dcterms:created>
  <dcterms:modified xsi:type="dcterms:W3CDTF">2017-09-12T00:28:00Z</dcterms:modified>
</cp:coreProperties>
</file>