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AC" w:rsidRDefault="00875BAC" w:rsidP="00875BAC">
      <w:pPr>
        <w:ind w:firstLineChars="600" w:firstLine="1687"/>
        <w:rPr>
          <w:rFonts w:ascii="仿宋_GB2312" w:eastAsia="仿宋_GB2312"/>
          <w:sz w:val="32"/>
          <w:szCs w:val="32"/>
        </w:rPr>
      </w:pPr>
      <w:r w:rsidRPr="0049642D">
        <w:rPr>
          <w:rFonts w:ascii="仿宋_GB2312" w:eastAsia="仿宋_GB2312" w:hint="eastAsia"/>
          <w:b/>
          <w:sz w:val="28"/>
          <w:szCs w:val="28"/>
        </w:rPr>
        <w:t>中国人民大学</w:t>
      </w:r>
      <w:r>
        <w:rPr>
          <w:rFonts w:ascii="仿宋_GB2312" w:eastAsia="仿宋_GB2312" w:hint="eastAsia"/>
          <w:b/>
          <w:sz w:val="28"/>
          <w:szCs w:val="28"/>
        </w:rPr>
        <w:t>爱心互助金</w:t>
      </w:r>
      <w:r w:rsidRPr="0049642D">
        <w:rPr>
          <w:rFonts w:ascii="仿宋_GB2312" w:eastAsia="仿宋_GB2312" w:hint="eastAsia"/>
          <w:b/>
          <w:sz w:val="28"/>
          <w:szCs w:val="28"/>
        </w:rPr>
        <w:t>申请流程</w:t>
      </w:r>
    </w:p>
    <w:p w:rsidR="00875BAC" w:rsidRPr="0049642D" w:rsidRDefault="00875BAC" w:rsidP="00875BA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01.75pt;margin-top:373.05pt;width:24.75pt;height:49.5pt;z-index:251667456">
            <v:textbox style="layout-flow:vertical-ideographic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31" type="#_x0000_t67" style="position:absolute;left:0;text-align:left;margin-left:201.75pt;margin-top:108.3pt;width:24.75pt;height:34.5pt;z-index:251665408">
            <v:textbox style="layout-flow:vertical-ideographic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32" type="#_x0000_t67" style="position:absolute;left:0;text-align:left;margin-left:201.75pt;margin-top:241.8pt;width:24.75pt;height:45pt;z-index:251666432">
            <v:textbox style="layout-flow:vertical-ideographic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1pt;margin-top:422.55pt;width:380.25pt;height:115.5pt;z-index:251664384">
            <v:shadow on="t"/>
            <v:textbox>
              <w:txbxContent>
                <w:p w:rsidR="00875BAC" w:rsidRPr="00E503CC" w:rsidRDefault="00875BAC" w:rsidP="00875BAC">
                  <w:pPr>
                    <w:rPr>
                      <w:rFonts w:ascii="仿宋_GB2312" w:eastAsia="仿宋_GB2312" w:hint="eastAsia"/>
                      <w:sz w:val="32"/>
                      <w:szCs w:val="32"/>
                    </w:rPr>
                  </w:pPr>
                  <w:r w:rsidRPr="00E503CC">
                    <w:rPr>
                      <w:rFonts w:ascii="仿宋_GB2312" w:eastAsia="仿宋_GB2312" w:hint="eastAsia"/>
                      <w:sz w:val="32"/>
                      <w:szCs w:val="32"/>
                    </w:rPr>
                    <w:t>4、审批通过后，爱心互助金管理委员会办公室将补助决定反馈各分工会，并办理补助发放手续。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29" type="#_x0000_t109" style="position:absolute;left:0;text-align:left;margin-left:21pt;margin-top:286.8pt;width:380.25pt;height:86.25pt;z-index:251663360">
            <v:shadow on="t"/>
            <v:textbox>
              <w:txbxContent>
                <w:p w:rsidR="00875BAC" w:rsidRPr="00E503CC" w:rsidRDefault="00875BAC" w:rsidP="00875BAC">
                  <w:pPr>
                    <w:rPr>
                      <w:rFonts w:ascii="仿宋_GB2312" w:eastAsia="仿宋_GB2312" w:hint="eastAsia"/>
                      <w:sz w:val="32"/>
                      <w:szCs w:val="32"/>
                    </w:rPr>
                  </w:pPr>
                  <w:r w:rsidRPr="00E503CC">
                    <w:rPr>
                      <w:rFonts w:ascii="仿宋_GB2312" w:eastAsia="仿宋_GB2312" w:hint="eastAsia"/>
                      <w:sz w:val="32"/>
                      <w:szCs w:val="32"/>
                    </w:rPr>
                    <w:t>3</w:t>
                  </w:r>
                  <w:r w:rsidRPr="00E503CC">
                    <w:rPr>
                      <w:rFonts w:ascii="仿宋_GB2312" w:eastAsia="仿宋_GB2312" w:hint="eastAsia"/>
                      <w:sz w:val="32"/>
                      <w:szCs w:val="32"/>
                    </w:rPr>
                    <w:t>、爱心互助金管理委员会办公室对申请材料进行复审，确定补助金额，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并</w:t>
                  </w:r>
                  <w:r w:rsidRPr="00E503CC">
                    <w:rPr>
                      <w:rFonts w:ascii="仿宋_GB2312" w:eastAsia="仿宋_GB2312" w:hint="eastAsia"/>
                      <w:sz w:val="32"/>
                      <w:szCs w:val="32"/>
                    </w:rPr>
                    <w:t>报爱心互助金管理委员会审批。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27" type="#_x0000_t109" style="position:absolute;left:0;text-align:left;margin-left:21pt;margin-top:34.8pt;width:380.25pt;height:73.5pt;z-index:251661312">
            <v:shadow on="t"/>
            <v:textbox>
              <w:txbxContent>
                <w:p w:rsidR="00875BAC" w:rsidRPr="00CB08CA" w:rsidRDefault="00875BAC" w:rsidP="00875BAC">
                  <w:pPr>
                    <w:spacing w:line="240" w:lineRule="auto"/>
                    <w:rPr>
                      <w:rFonts w:ascii="仿宋_GB2312" w:eastAsia="仿宋_GB2312" w:hint="eastAsia"/>
                      <w:sz w:val="32"/>
                      <w:szCs w:val="32"/>
                    </w:rPr>
                  </w:pPr>
                  <w:r w:rsidRPr="00CB08CA">
                    <w:rPr>
                      <w:rFonts w:ascii="仿宋_GB2312" w:eastAsia="仿宋_GB2312" w:hint="eastAsia"/>
                      <w:sz w:val="32"/>
                      <w:szCs w:val="32"/>
                    </w:rPr>
                    <w:t>1</w:t>
                  </w:r>
                  <w:r w:rsidRPr="00CB08CA">
                    <w:rPr>
                      <w:rFonts w:ascii="仿宋_GB2312" w:eastAsia="仿宋_GB2312" w:hint="eastAsia"/>
                      <w:sz w:val="32"/>
                      <w:szCs w:val="32"/>
                    </w:rPr>
                    <w:t>、申请人应填写《中国人民大学爱心互助金申请表》，将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申请表</w:t>
                  </w:r>
                  <w:r w:rsidRPr="00CB08CA">
                    <w:rPr>
                      <w:rFonts w:ascii="仿宋_GB2312" w:eastAsia="仿宋_GB2312" w:hint="eastAsia"/>
                      <w:sz w:val="32"/>
                      <w:szCs w:val="32"/>
                    </w:rPr>
                    <w:t>及相应材料提交所在分工会。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028" type="#_x0000_t109" style="position:absolute;left:0;text-align:left;margin-left:21pt;margin-top:142.8pt;width:380.25pt;height:99pt;z-index:251662336">
            <v:shadow on="t"/>
            <v:textbox>
              <w:txbxContent>
                <w:p w:rsidR="00875BAC" w:rsidRPr="00CB08CA" w:rsidRDefault="00875BAC" w:rsidP="00875BAC">
                  <w:pPr>
                    <w:rPr>
                      <w:rFonts w:ascii="仿宋_GB2312" w:eastAsia="仿宋_GB2312" w:hint="eastAsia"/>
                      <w:sz w:val="32"/>
                      <w:szCs w:val="32"/>
                    </w:rPr>
                  </w:pPr>
                  <w:r w:rsidRPr="00CB08CA">
                    <w:rPr>
                      <w:rFonts w:ascii="仿宋_GB2312" w:eastAsia="仿宋_GB2312" w:hint="eastAsia"/>
                      <w:sz w:val="32"/>
                      <w:szCs w:val="32"/>
                    </w:rPr>
                    <w:t>2</w:t>
                  </w:r>
                  <w:r w:rsidRPr="00CB08CA">
                    <w:rPr>
                      <w:rFonts w:ascii="仿宋_GB2312" w:eastAsia="仿宋_GB2312" w:hint="eastAsia"/>
                      <w:sz w:val="32"/>
                      <w:szCs w:val="32"/>
                    </w:rPr>
                    <w:t>、申请人所在分工会对材料进行初审，审核无误后将相关材料报送至爱心互助金管理委员会办公室。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17.55pt;width:396pt;height:625.5pt;z-index:251660288" stroked="f">
            <v:textbox>
              <w:txbxContent>
                <w:p w:rsidR="00875BAC" w:rsidRDefault="00875BAC" w:rsidP="00875BAC"/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br w:type="page"/>
      </w:r>
    </w:p>
    <w:p w:rsidR="00875BAC" w:rsidRPr="0049642D" w:rsidRDefault="00875BAC" w:rsidP="00875BAC">
      <w:pPr>
        <w:rPr>
          <w:rFonts w:ascii="仿宋_GB2312" w:eastAsia="仿宋_GB2312" w:hint="eastAsia"/>
          <w:b/>
          <w:sz w:val="28"/>
          <w:szCs w:val="28"/>
        </w:rPr>
      </w:pPr>
    </w:p>
    <w:p w:rsidR="00875BAC" w:rsidRPr="0049642D" w:rsidRDefault="00875BAC" w:rsidP="00875BAC">
      <w:pPr>
        <w:spacing w:line="740" w:lineRule="exact"/>
        <w:ind w:firstLineChars="350" w:firstLine="984"/>
        <w:rPr>
          <w:rFonts w:ascii="仿宋_GB2312" w:eastAsia="仿宋_GB2312" w:hAnsi="华文中宋" w:hint="eastAsia"/>
          <w:b/>
          <w:sz w:val="28"/>
          <w:szCs w:val="28"/>
        </w:rPr>
      </w:pPr>
    </w:p>
    <w:p w:rsidR="00817C1F" w:rsidRPr="00875BAC" w:rsidRDefault="00817C1F"/>
    <w:sectPr w:rsidR="00817C1F" w:rsidRPr="00875BAC" w:rsidSect="00817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BAC"/>
    <w:rsid w:val="00817C1F"/>
    <w:rsid w:val="00875BAC"/>
    <w:rsid w:val="00A1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AC"/>
    <w:pPr>
      <w:widowControl w:val="0"/>
      <w:spacing w:line="432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2016-11-23T01:58:00Z</dcterms:created>
  <dcterms:modified xsi:type="dcterms:W3CDTF">2016-11-23T01:59:00Z</dcterms:modified>
</cp:coreProperties>
</file>