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beforeLines="0" w:afterLines="0"/>
        <w:jc w:val="left"/>
        <w:rPr>
          <w:rFonts w:hint="eastAsia" w:ascii="仿宋" w:hAnsi="仿宋" w:eastAsia="仿宋" w:cs="仿宋"/>
          <w:color w:val="000000"/>
          <w:sz w:val="28"/>
        </w:rPr>
      </w:pPr>
      <w:r>
        <w:rPr>
          <w:rFonts w:hint="eastAsia" w:ascii="仿宋" w:hAnsi="仿宋" w:eastAsia="仿宋" w:cs="仿宋"/>
          <w:color w:val="000000"/>
          <w:sz w:val="28"/>
        </w:rPr>
        <w:t xml:space="preserve">附件1：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宋体"/>
          <w:color w:val="000000"/>
          <w:kern w:val="0"/>
          <w:sz w:val="28"/>
          <w:szCs w:val="28"/>
          <w:lang w:eastAsia="zh-CN"/>
        </w:rPr>
      </w:pPr>
      <w:r>
        <w:rPr>
          <w:rFonts w:hint="eastAsia" w:ascii="方正小标宋简体" w:hAnsi="方正小标宋简体" w:eastAsia="方正小标宋简体" w:cs="宋体"/>
          <w:color w:val="000000"/>
          <w:kern w:val="0"/>
          <w:sz w:val="28"/>
          <w:szCs w:val="28"/>
        </w:rPr>
        <w:t>重</w:t>
      </w:r>
      <w:r>
        <w:rPr>
          <w:rFonts w:ascii="方正小标宋简体" w:hAnsi="方正小标宋简体" w:eastAsia="方正小标宋简体" w:cs="宋体"/>
          <w:color w:val="000000"/>
          <w:kern w:val="0"/>
          <w:sz w:val="28"/>
          <w:szCs w:val="28"/>
        </w:rPr>
        <w:t>大</w:t>
      </w:r>
      <w:r>
        <w:rPr>
          <w:rFonts w:hint="eastAsia" w:ascii="方正小标宋简体" w:hAnsi="方正小标宋简体" w:eastAsia="方正小标宋简体" w:cs="宋体"/>
          <w:color w:val="000000"/>
          <w:kern w:val="0"/>
          <w:sz w:val="28"/>
          <w:szCs w:val="28"/>
        </w:rPr>
        <w:t>疾病</w:t>
      </w:r>
      <w:r>
        <w:rPr>
          <w:rFonts w:ascii="方正小标宋简体" w:hAnsi="方正小标宋简体" w:eastAsia="方正小标宋简体" w:cs="宋体"/>
          <w:color w:val="000000"/>
          <w:kern w:val="0"/>
          <w:sz w:val="28"/>
          <w:szCs w:val="28"/>
        </w:rPr>
        <w:t>目录</w:t>
      </w:r>
      <w:r>
        <w:rPr>
          <w:rFonts w:hint="eastAsia" w:ascii="方正小标宋简体" w:hAnsi="方正小标宋简体" w:eastAsia="方正小标宋简体" w:cs="宋体"/>
          <w:color w:val="000000"/>
          <w:kern w:val="0"/>
          <w:sz w:val="28"/>
          <w:szCs w:val="28"/>
          <w:lang w:eastAsia="zh-CN"/>
        </w:rPr>
        <w:t>（</w:t>
      </w:r>
      <w:r>
        <w:rPr>
          <w:rFonts w:hint="eastAsia" w:ascii="方正小标宋简体" w:hAnsi="方正小标宋简体" w:eastAsia="方正小标宋简体" w:cs="宋体"/>
          <w:color w:val="000000"/>
          <w:kern w:val="0"/>
          <w:sz w:val="28"/>
          <w:szCs w:val="28"/>
          <w:lang w:val="en-US" w:eastAsia="zh-CN"/>
        </w:rPr>
        <w:t>2024</w:t>
      </w:r>
      <w:r>
        <w:rPr>
          <w:rFonts w:hint="eastAsia" w:ascii="方正小标宋简体" w:hAnsi="方正小标宋简体" w:eastAsia="方正小标宋简体" w:cs="宋体"/>
          <w:color w:val="000000"/>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黑体" w:hAnsi="黑体" w:eastAsia="黑体" w:cs="宋体"/>
          <w:color w:val="000000"/>
          <w:kern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ascii="仿宋_GB2312" w:hAnsi="微软雅黑" w:eastAsia="仿宋_GB2312" w:cs="仿宋_GB2312"/>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rPr>
        <w:t>根据中国职工</w:t>
      </w:r>
      <w:bookmarkStart w:id="0" w:name="_GoBack"/>
      <w:bookmarkEnd w:id="0"/>
      <w:r>
        <w:rPr>
          <w:rFonts w:hint="eastAsia" w:ascii="仿宋_GB2312" w:hAnsi="微软雅黑" w:eastAsia="仿宋_GB2312" w:cs="仿宋_GB2312"/>
          <w:i w:val="0"/>
          <w:iCs w:val="0"/>
          <w:caps w:val="0"/>
          <w:color w:val="333333"/>
          <w:spacing w:val="0"/>
          <w:sz w:val="28"/>
          <w:szCs w:val="28"/>
        </w:rPr>
        <w:t>保险互助会20</w:t>
      </w:r>
      <w:r>
        <w:rPr>
          <w:rFonts w:hint="eastAsia" w:ascii="仿宋_GB2312" w:hAnsi="微软雅黑" w:eastAsia="仿宋_GB2312" w:cs="仿宋_GB2312"/>
          <w:i w:val="0"/>
          <w:iCs w:val="0"/>
          <w:caps w:val="0"/>
          <w:color w:val="333333"/>
          <w:spacing w:val="0"/>
          <w:sz w:val="28"/>
          <w:szCs w:val="28"/>
          <w:lang w:val="en-US" w:eastAsia="zh-CN"/>
        </w:rPr>
        <w:t>24</w:t>
      </w:r>
      <w:r>
        <w:rPr>
          <w:rFonts w:hint="eastAsia" w:ascii="仿宋_GB2312" w:hAnsi="微软雅黑" w:eastAsia="仿宋_GB2312" w:cs="仿宋_GB2312"/>
          <w:i w:val="0"/>
          <w:iCs w:val="0"/>
          <w:caps w:val="0"/>
          <w:color w:val="333333"/>
          <w:spacing w:val="0"/>
          <w:sz w:val="28"/>
          <w:szCs w:val="28"/>
        </w:rPr>
        <w:t>年</w:t>
      </w:r>
      <w:r>
        <w:rPr>
          <w:rFonts w:hint="eastAsia" w:ascii="仿宋_GB2312" w:hAnsi="微软雅黑" w:eastAsia="仿宋_GB2312" w:cs="仿宋_GB2312"/>
          <w:i w:val="0"/>
          <w:iCs w:val="0"/>
          <w:caps w:val="0"/>
          <w:color w:val="333333"/>
          <w:spacing w:val="0"/>
          <w:sz w:val="28"/>
          <w:szCs w:val="28"/>
          <w:lang w:val="en-US" w:eastAsia="zh-CN"/>
        </w:rPr>
        <w:t>9</w:t>
      </w:r>
      <w:r>
        <w:rPr>
          <w:rFonts w:hint="eastAsia" w:ascii="仿宋_GB2312" w:hAnsi="微软雅黑" w:eastAsia="仿宋_GB2312" w:cs="仿宋_GB2312"/>
          <w:i w:val="0"/>
          <w:iCs w:val="0"/>
          <w:caps w:val="0"/>
          <w:color w:val="333333"/>
          <w:spacing w:val="0"/>
          <w:sz w:val="28"/>
          <w:szCs w:val="28"/>
        </w:rPr>
        <w:t>月开</w:t>
      </w:r>
      <w:r>
        <w:rPr>
          <w:rFonts w:ascii="仿宋_GB2312" w:hAnsi="微软雅黑" w:eastAsia="仿宋_GB2312" w:cs="仿宋_GB2312"/>
          <w:i w:val="0"/>
          <w:iCs w:val="0"/>
          <w:caps w:val="0"/>
          <w:color w:val="333333"/>
          <w:spacing w:val="0"/>
          <w:sz w:val="28"/>
          <w:szCs w:val="28"/>
        </w:rPr>
        <w:t>始</w:t>
      </w:r>
      <w:r>
        <w:rPr>
          <w:rFonts w:hint="eastAsia" w:ascii="仿宋_GB2312" w:hAnsi="微软雅黑" w:eastAsia="仿宋_GB2312" w:cs="仿宋_GB2312"/>
          <w:i w:val="0"/>
          <w:iCs w:val="0"/>
          <w:caps w:val="0"/>
          <w:color w:val="333333"/>
          <w:spacing w:val="0"/>
          <w:sz w:val="28"/>
          <w:szCs w:val="28"/>
        </w:rPr>
        <w:t>实行的《在职职工重大疾病互助保障活动》规定，重大疾病包括以下30类：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ascii="微软雅黑" w:hAnsi="微软雅黑" w:eastAsia="微软雅黑" w:cs="微软雅黑"/>
          <w:i w:val="0"/>
          <w:iCs w:val="0"/>
          <w:caps w:val="0"/>
          <w:color w:val="333333"/>
          <w:spacing w:val="0"/>
          <w:sz w:val="28"/>
          <w:szCs w:val="28"/>
        </w:rPr>
      </w:pPr>
      <w:r>
        <w:rPr>
          <w:rFonts w:ascii="仿宋_GB2312" w:hAnsi="微软雅黑" w:eastAsia="仿宋_GB2312" w:cs="仿宋_GB2312"/>
          <w:i w:val="0"/>
          <w:iCs w:val="0"/>
          <w:caps w:val="0"/>
          <w:color w:val="333333"/>
          <w:spacing w:val="0"/>
          <w:sz w:val="28"/>
          <w:szCs w:val="28"/>
          <w:bdr w:val="none" w:color="auto" w:sz="0" w:space="0"/>
        </w:rPr>
        <w:t>（</w:t>
      </w:r>
      <w:r>
        <w:rPr>
          <w:rFonts w:hint="eastAsia" w:ascii="仿宋_GB2312" w:hAnsi="微软雅黑" w:eastAsia="仿宋_GB2312" w:cs="仿宋_GB2312"/>
          <w:i w:val="0"/>
          <w:iCs w:val="0"/>
          <w:caps w:val="0"/>
          <w:color w:val="333333"/>
          <w:spacing w:val="0"/>
          <w:sz w:val="28"/>
          <w:szCs w:val="28"/>
          <w:bdr w:val="none" w:color="auto" w:sz="0" w:space="0"/>
        </w:rPr>
        <w:t>1）急性心肌梗塞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冠状动脉阻塞导致的相应区域供血不足造成部分心肌坏死。须满足下列至少三项条件：①典型临床表现，例如急性胸痛等；②新近的心电图改变提示急性心肌梗塞；③心肌酶或肌钙蛋白有诊断意义的升高，或呈符合急性心肌梗塞的动态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（2）冠状动脉搭桥术（或称冠状动脉旁路手术）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指为治疗冠状动脉疾病而必须接受心脏外科的开胸冠状动脉血管搭桥（旁路）手术。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（3）原发性恶性肿瘤（类）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指组织细胞异常增生的恶性肿瘤，一般经病理检验或血液病检查确定符合国家卫生部“国际疾病伤残及死因分类标准”属于恶性肿瘤的疾病。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（4）慢性肾衰竭（尿毒症）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指因两个肾脏慢性且不可复原地衰竭（肌酐清除率小于15%），而且必须接受定期血透、腹透治疗。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（5）重要器官移植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指接受肾脏、心脏、肺、胰脏、肝脏或骨髓移植，其他器官或组织的移植不属于本活动保障范围。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（6）白血病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指恶性白血球过多症，出现全身脏器转移，经治疗仍丧失劳动能力和生活自理能力者，但慢性淋巴性白血病除外。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（7）颅内原发肿瘤手术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指对生长在颅腔内的肿瘤（不包括动静脉瘤、肉芽肿、囊肿、血肿）施行开颅摘除手术（不包括伽马刀等非开颅摘除手术）。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（8）严重烧、烫伤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指烧、烫伤面积占30%以上；其中Ⅲ度以上烧、烫伤面积占10%以上，或者烧、烫伤面积不足30%，但有下列情况之一者：①全身病情较重或已有休克者；②有复合伤、合并伤或化学中毒者；③重度吸入性损伤。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（9）截瘫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指由于中枢神经系统或脊髓疾病（脊髓或脑原发疾病，包括脊髓良性肿瘤、脊髓空洞症、大脑瘫、脊髓血管瘤）导致肢体感觉运动障碍及两便功能障碍者。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（10）肢体缺失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指同一肢体自踝关节或腕关节近端（含踝或腕关节）以上完全性断离。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（11）严重运动神经元病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是一组中枢神经系统及中枢神经系统运动神经元的进行性变性疾病（包括进行性脊肌萎缩症、进行性延髓麻痹症、原发性侧索硬化症、萎缩性侧索硬化症），致使自主生活能力完全丧失。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（12）双目失明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指因疾病导致双眼视力永久不可逆性丧失，双眼中较好眼须满足下列至少一项条件：①眼球缺失或摘除；②矫正视力低于0.02（采用国际标准视力表，如果使用其他视力表应进行换算）；③视野半径小于5度。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（13）语言能力丧失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指因疾病导致完全丧失语言能力，经过积极治疗至少12个月（声带完全切除不受此时间限制），仍无法通过现有医疗手段恢复。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精神心理因素所致的语言能力丧失不在保障范围内。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（14）重症帕金森病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指一种中枢神经系统的退行性疾病，临床表现为震颤麻痹、共济失调等。须满足下列全部条件：①药物治疗无法控制病情；②自主生活能力完全丧失，无法独立完成六项基本日常生活活动中的三项或三项以上。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继发性帕金森综合征不在保障范围内。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（15）严重阿尔茨海默病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神经官能症和精神疾病不在保障范围内。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（16）心脏瓣膜移植术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指为治疗心脏瓣膜疾病，实际实施了开胸进行的心脏瓣膜置换或修复的手术。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（17）系统性红斑狼疮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肾脏病理诊断符合世界卫生组织（WHO）对狼疮性肾炎分类中的第3，4，5，6型。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严重系统性红斑狼疮性肾病：系统性红斑狼疮是累及多系统、多器官的具有多种自身抗体的免疫性疾病。系统性红斑狼疮性肾病，又称为狼疮性肾炎，是系统性红斑狼疮累及肾脏，造成肾功能损伤。须由肾脏病理学检查结果证实或经临床确诊，并符合下列WHO诊断标准定义的Ⅲ型至Ⅴ型狼疮性肾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世界卫生组织（WHO）狼疮性肾炎分型：Ⅰ型（微小病变型）：镜下阴性，尿液正常；Ⅱ型（系膜病变型）：中度蛋白尿，偶有尿沉渣改变；Ⅲ型（局灶及节段增生型）：蛋白尿，尿沉渣改变；Ⅳ型（弥漫增生型）：急性肾炎伴有尿沉渣改变或肾病综合征；Ⅴ型（膜型）：肾病综合征或重度蛋白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其他类型的红斑性狼疮，如盘状狼疮，仅累及血液及关节等其他系统的系统性红斑狼疮不在保障范围内。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（18）急性或亚急性重症肝炎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肝炎病毒感染引起肝脏组织弥漫性坏死，导致急性肝功能衰竭，且经血清学或病毒学检查证实，并须满足下列全部条件：①重度黄疸或黄疸迅速加重；②肝性脑病；③B超或其他影像学检查显示肝脏体积急速萎缩；④肝功能指标进行性恶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（19）慢性肝功能衰竭失代偿期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指因慢性肝脏疾病导致肝功能衰竭。须满足下列全部条件：①持续性黄疸；②腹水；③肝性脑病；④充血性脾肿大伴脾功能亢进或食管胃底静脉曲张。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因酗酒或药物滥用导致的肝功能衰竭不在保障范围内。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（20）严重重症肌无力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指一种神经与肌肉接头部位传递障碍的自身免疫性疾病，临床特征是局部或全身横纹肌于活动时易于疲劳无力，颅神经眼外肌最易累及，也可涉及呼吸肌、下肢近端肌群以至全身肌肉。且须满足下列全部条件：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①经药物或胸腺手术治疗一年以上无法控制病情，丧失正常工作能力；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②出现眼睑下垂，或延髓肌受累引起的构音困难、进食呛咳,或由于肌无力累及延髓肌、呼吸肌而致机体呼吸功能不正常的危急状态即肌无力危象；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③症状缓解、复发及恶化的交替出现，临床接受新斯的明等抗胆碱酯酶药物治疗的病史。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（21）严重多发性硬化症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指因中枢神经系统脱髓鞘疾病，导致不可逆的运动或感觉功能障碍，临床表现为视力受损、截瘫、平衡失调、构音障碍、大小便机能失调等症状。不可逆指运动或感觉功能障碍初次诊断后需持续180天以上。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须由断层扫描（CT）、核磁共振检查（MRI）或正电子发射断层扫描（PET）等影像学检查证实，且须满足下列全部条件：①明确出现因视神经、脑干或脊髓损伤等导致的上述临床症状；②散在的、多样性的神经损伤；③上述临床症状反复发作、恶化及神经损伤的病史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（22）深度昏迷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指因疾病或意外伤害导致意识丧失，对外界刺激和体内需求均无反应，昏迷程度按照格拉斯哥昏迷分级（Glasgow coma scale）结果为5分或5分以下，且已经持续使用呼吸机及其他生命维持系统96小时以上。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因酗酒或药物滥用导致的深度昏迷不在保障范围内。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（23）双耳失聪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指因疾病或意外伤害导致双耳听力永久不可逆性丧失，在500赫兹、1000赫兹和2000赫兹语音频率下，平均听阈大于90分贝，且经纯音听力测试、声导抗检测或听觉诱发电位检测等证实。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（24）严重原发性肺动脉高压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指不明原因的肺动脉压力持续性增高，进行性发展而导致的慢性疾病，已经造成永久不可逆性的体力活动能力受限，达到美国纽约心脏病学会心功能状态分级IV级，且静息状态下肺动脉平均压超过30mmHg</w:t>
      </w:r>
      <w:r>
        <w:rPr>
          <w:rFonts w:ascii="仿宋" w:hAnsi="仿宋" w:eastAsia="仿宋" w:cs="仿宋"/>
          <w:i w:val="0"/>
          <w:iCs w:val="0"/>
          <w:caps w:val="0"/>
          <w:color w:val="333333"/>
          <w:spacing w:val="0"/>
          <w:sz w:val="28"/>
          <w:szCs w:val="28"/>
          <w:bdr w:val="none" w:color="auto" w:sz="0" w:space="0"/>
        </w:rPr>
        <w:t> </w:t>
      </w:r>
      <w:r>
        <w:rPr>
          <w:rFonts w:hint="eastAsia" w:ascii="仿宋_GB2312" w:hAnsi="微软雅黑" w:eastAsia="仿宋_GB2312" w:cs="仿宋_GB2312"/>
          <w:i w:val="0"/>
          <w:iCs w:val="0"/>
          <w:caps w:val="0"/>
          <w:color w:val="333333"/>
          <w:spacing w:val="0"/>
          <w:sz w:val="28"/>
          <w:szCs w:val="2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（25）脑炎后遗症或脑膜炎后遗症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指因患脑炎或脑膜炎导致的神经系统永久性的功能障碍。神经系统永久性的功能障碍，指疾病确诊</w:t>
      </w:r>
      <w:r>
        <w:rPr>
          <w:rFonts w:hint="eastAsia" w:ascii="仿宋" w:hAnsi="仿宋" w:eastAsia="仿宋" w:cs="仿宋"/>
          <w:i w:val="0"/>
          <w:iCs w:val="0"/>
          <w:caps w:val="0"/>
          <w:color w:val="333333"/>
          <w:spacing w:val="0"/>
          <w:sz w:val="28"/>
          <w:szCs w:val="28"/>
          <w:bdr w:val="none" w:color="auto" w:sz="0" w:space="0"/>
        </w:rPr>
        <w:t> </w:t>
      </w:r>
      <w:r>
        <w:rPr>
          <w:rFonts w:hint="eastAsia" w:ascii="仿宋_GB2312" w:hAnsi="微软雅黑" w:eastAsia="仿宋_GB2312" w:cs="仿宋_GB2312"/>
          <w:i w:val="0"/>
          <w:iCs w:val="0"/>
          <w:caps w:val="0"/>
          <w:color w:val="333333"/>
          <w:spacing w:val="0"/>
          <w:sz w:val="28"/>
          <w:szCs w:val="28"/>
          <w:bdr w:val="none" w:color="auto" w:sz="0" w:space="0"/>
        </w:rPr>
        <w:t>180</w:t>
      </w:r>
      <w:r>
        <w:rPr>
          <w:rFonts w:hint="eastAsia" w:ascii="仿宋" w:hAnsi="仿宋" w:eastAsia="仿宋" w:cs="仿宋"/>
          <w:i w:val="0"/>
          <w:iCs w:val="0"/>
          <w:caps w:val="0"/>
          <w:color w:val="333333"/>
          <w:spacing w:val="0"/>
          <w:sz w:val="28"/>
          <w:szCs w:val="28"/>
          <w:bdr w:val="none" w:color="auto" w:sz="0" w:space="0"/>
        </w:rPr>
        <w:t> </w:t>
      </w:r>
      <w:r>
        <w:rPr>
          <w:rFonts w:hint="eastAsia" w:ascii="仿宋_GB2312" w:hAnsi="微软雅黑" w:eastAsia="仿宋_GB2312" w:cs="仿宋_GB2312"/>
          <w:i w:val="0"/>
          <w:iCs w:val="0"/>
          <w:caps w:val="0"/>
          <w:color w:val="333333"/>
          <w:spacing w:val="0"/>
          <w:sz w:val="28"/>
          <w:szCs w:val="28"/>
          <w:bdr w:val="none" w:color="auto" w:sz="0" w:space="0"/>
        </w:rPr>
        <w:t>天后，仍遗留下列一种或一种以上障碍：①一肢或一肢以上肢体机能完全丧失；②语言能力或咀嚼吞咽能力完全丧失；③自主生活能力完全丧失，无法独立完成六项基本日常生活活动中的三项或三项以上。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（26）脑中风后遗症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脑血管的突发病变引起脑血管出血、栓塞或梗塞，并导致神经系统永久性的功能障碍。神经系统永久性的功能障碍，指疾病确诊180天后，仍遗留下列一种或一种以上障碍：①一肢或一肢以上肢体机能完全丧失；②语言能力或咀嚼吞咽能力完全丧失；③自主生活能力完全丧失，无法独立完成六项基本日常生活活动中的三项或三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（27）严重脑损伤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头部遭受机械性外力，引起脑重要部位损伤，导致神经系统永久性的功能障碍。须由头颅断层扫描（CT）、核磁共振检查（MRI）或正电子发射断层扫描（PET）等影像学检查证实。神经系统永久性的功能障碍，指脑损伤180天后，仍遗留下列一种或一种以上障碍：①一肢或一肢以上肢体机能完全丧失；②语言能力或咀嚼吞咽能力完全丧失；③自主生活能力完全丧失，无法独立完成六项基本日常生活活动中的三项或三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（28）重型再生障碍性贫血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指因骨髓造血功能慢性持续性衰竭导致的贫血、中性粒细胞减少及血小板减少。须满足下列全部条件：①骨髓穿刺检查或骨髓活检结果支持诊断；②外周血象须具备以下三项条件：1)中性粒细胞绝对值≤0.5×10</w:t>
      </w:r>
      <w:r>
        <w:rPr>
          <w:rFonts w:hint="eastAsia" w:ascii="仿宋_GB2312" w:hAnsi="微软雅黑" w:eastAsia="仿宋_GB2312" w:cs="仿宋_GB2312"/>
          <w:i w:val="0"/>
          <w:iCs w:val="0"/>
          <w:caps w:val="0"/>
          <w:color w:val="333333"/>
          <w:spacing w:val="0"/>
          <w:sz w:val="28"/>
          <w:szCs w:val="28"/>
          <w:bdr w:val="none" w:color="auto" w:sz="0" w:space="0"/>
          <w:vertAlign w:val="superscript"/>
        </w:rPr>
        <w:t>9</w:t>
      </w:r>
      <w:r>
        <w:rPr>
          <w:rFonts w:hint="eastAsia" w:ascii="仿宋_GB2312" w:hAnsi="微软雅黑" w:eastAsia="仿宋_GB2312" w:cs="仿宋_GB2312"/>
          <w:i w:val="0"/>
          <w:iCs w:val="0"/>
          <w:caps w:val="0"/>
          <w:color w:val="333333"/>
          <w:spacing w:val="0"/>
          <w:sz w:val="28"/>
          <w:szCs w:val="28"/>
          <w:bdr w:val="none" w:color="auto" w:sz="0" w:space="0"/>
        </w:rPr>
        <w:t>/L；2)网织红细胞＜1％；3)血小板绝对值≤20×10</w:t>
      </w:r>
      <w:r>
        <w:rPr>
          <w:rFonts w:hint="eastAsia" w:ascii="仿宋_GB2312" w:hAnsi="微软雅黑" w:eastAsia="仿宋_GB2312" w:cs="仿宋_GB2312"/>
          <w:i w:val="0"/>
          <w:iCs w:val="0"/>
          <w:caps w:val="0"/>
          <w:color w:val="333333"/>
          <w:spacing w:val="0"/>
          <w:sz w:val="28"/>
          <w:szCs w:val="28"/>
          <w:bdr w:val="none" w:color="auto" w:sz="0" w:space="0"/>
          <w:vertAlign w:val="superscript"/>
        </w:rPr>
        <w:t>9</w:t>
      </w:r>
      <w:r>
        <w:rPr>
          <w:rFonts w:hint="eastAsia" w:ascii="仿宋_GB2312" w:hAnsi="微软雅黑" w:eastAsia="仿宋_GB2312" w:cs="仿宋_GB2312"/>
          <w:i w:val="0"/>
          <w:iCs w:val="0"/>
          <w:caps w:val="0"/>
          <w:color w:val="333333"/>
          <w:spacing w:val="0"/>
          <w:sz w:val="28"/>
          <w:szCs w:val="28"/>
          <w:bdr w:val="none" w:color="auto" w:sz="0" w:space="0"/>
        </w:rPr>
        <w:t>/L。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（29）主动脉手术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指为治疗主动脉疾病，实际实施了开胸或开腹进行的切除、置换、修补病损主动脉血管的手术。主动脉指胸主动脉和腹主动脉，不包括胸主动脉和腹主动脉的分支血管。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动脉内血管成形术不在保障范围内。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（30）系统性硬化病（硬皮病）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指一种以皮肤、血管和内脏器官出现异常纤维化为特征的系统性结缔组织病，表现为进行性的皮肤和内脏器官的胶原化和纤维化，以及伴有皮肤和器官损害的阻塞性血管病（血管栓塞）。须经相关专科主任级医师确诊且须提供下列一项或一项以上内脏器官受累的检查报告及诊疗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肺脏：肺部病变进而发展为肺动脉高压、肺心病；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微软雅黑" w:hAnsi="微软雅黑" w:eastAsia="微软雅黑" w:cs="微软雅黑"/>
          <w:i w:val="0"/>
          <w:iCs w:val="0"/>
          <w:caps w:val="0"/>
          <w:color w:val="333333"/>
          <w:spacing w:val="0"/>
          <w:sz w:val="28"/>
          <w:szCs w:val="28"/>
        </w:rPr>
      </w:pPr>
      <w:r>
        <w:rPr>
          <w:rFonts w:hint="eastAsia" w:ascii="仿宋_GB2312" w:hAnsi="微软雅黑" w:eastAsia="仿宋_GB2312" w:cs="仿宋_GB2312"/>
          <w:i w:val="0"/>
          <w:iCs w:val="0"/>
          <w:caps w:val="0"/>
          <w:color w:val="333333"/>
          <w:spacing w:val="0"/>
          <w:sz w:val="28"/>
          <w:szCs w:val="28"/>
          <w:bdr w:val="none" w:color="auto" w:sz="0" w:space="0"/>
        </w:rPr>
        <w:t>肾脏：肾脏受损导致出现肾功能不全。</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mI5MzQ4OTg3ZDAxYjhlNDkzMWViMjg4ZTA2ZjkifQ=="/>
  </w:docVars>
  <w:rsids>
    <w:rsidRoot w:val="00000000"/>
    <w:rsid w:val="39182614"/>
    <w:rsid w:val="6E67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rPr>
  </w:style>
  <w:style w:type="character" w:default="1" w:styleId="4">
    <w:name w:val="Default Paragraph Font"/>
    <w:autoRedefine/>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1230</dc:creator>
  <cp:lastModifiedBy>红楼望颖</cp:lastModifiedBy>
  <dcterms:modified xsi:type="dcterms:W3CDTF">2025-11-07T06:53:45Z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D0C2E79DDBF94442B7BCA68C0DFB0AFD_12</vt:lpwstr>
  </property>
</Properties>
</file>