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beforeLines="0" w:afterLines="0"/>
        <w:jc w:val="left"/>
        <w:rPr>
          <w:rFonts w:hint="eastAsia" w:ascii="仿宋" w:hAnsi="仿宋" w:eastAsia="仿宋" w:cs="仿宋"/>
          <w:color w:val="000000"/>
          <w:sz w:val="28"/>
        </w:rPr>
      </w:pPr>
      <w:r>
        <w:rPr>
          <w:rFonts w:hint="eastAsia" w:ascii="仿宋" w:hAnsi="仿宋" w:eastAsia="仿宋" w:cs="仿宋"/>
          <w:color w:val="000000"/>
          <w:sz w:val="28"/>
        </w:rPr>
        <w:t xml:space="preserve">附件1：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宋体"/>
          <w:color w:val="000000"/>
          <w:kern w:val="0"/>
          <w:sz w:val="28"/>
          <w:szCs w:val="28"/>
          <w:lang w:eastAsia="zh-CN"/>
        </w:rPr>
      </w:pPr>
      <w:r>
        <w:rPr>
          <w:rFonts w:hint="eastAsia" w:ascii="方正小标宋简体" w:hAnsi="方正小标宋简体" w:eastAsia="方正小标宋简体" w:cs="宋体"/>
          <w:color w:val="000000"/>
          <w:kern w:val="0"/>
          <w:sz w:val="28"/>
          <w:szCs w:val="28"/>
        </w:rPr>
        <w:t>重</w:t>
      </w:r>
      <w:r>
        <w:rPr>
          <w:rFonts w:ascii="方正小标宋简体" w:hAnsi="方正小标宋简体" w:eastAsia="方正小标宋简体" w:cs="宋体"/>
          <w:color w:val="000000"/>
          <w:kern w:val="0"/>
          <w:sz w:val="28"/>
          <w:szCs w:val="28"/>
        </w:rPr>
        <w:t>大</w:t>
      </w:r>
      <w:r>
        <w:rPr>
          <w:rFonts w:hint="eastAsia" w:ascii="方正小标宋简体" w:hAnsi="方正小标宋简体" w:eastAsia="方正小标宋简体" w:cs="宋体"/>
          <w:color w:val="000000"/>
          <w:kern w:val="0"/>
          <w:sz w:val="28"/>
          <w:szCs w:val="28"/>
        </w:rPr>
        <w:t>疾病</w:t>
      </w:r>
      <w:r>
        <w:rPr>
          <w:rFonts w:ascii="方正小标宋简体" w:hAnsi="方正小标宋简体" w:eastAsia="方正小标宋简体" w:cs="宋体"/>
          <w:color w:val="000000"/>
          <w:kern w:val="0"/>
          <w:sz w:val="28"/>
          <w:szCs w:val="28"/>
        </w:rPr>
        <w:t>目录</w:t>
      </w:r>
      <w:r>
        <w:rPr>
          <w:rFonts w:hint="eastAsia" w:ascii="方正小标宋简体" w:hAnsi="方正小标宋简体" w:eastAsia="方正小标宋简体" w:cs="宋体"/>
          <w:color w:val="000000"/>
          <w:kern w:val="0"/>
          <w:sz w:val="28"/>
          <w:szCs w:val="28"/>
          <w:lang w:eastAsia="zh-CN"/>
        </w:rPr>
        <w:t>（</w:t>
      </w:r>
      <w:r>
        <w:rPr>
          <w:rFonts w:hint="eastAsia" w:ascii="方正小标宋简体" w:hAnsi="方正小标宋简体" w:eastAsia="方正小标宋简体" w:cs="宋体"/>
          <w:color w:val="000000"/>
          <w:kern w:val="0"/>
          <w:sz w:val="28"/>
          <w:szCs w:val="28"/>
          <w:lang w:val="en-US" w:eastAsia="zh-CN"/>
        </w:rPr>
        <w:t>2019</w:t>
      </w:r>
      <w:r>
        <w:rPr>
          <w:rFonts w:hint="eastAsia" w:ascii="方正小标宋简体" w:hAnsi="方正小标宋简体" w:eastAsia="方正小标宋简体" w:cs="宋体"/>
          <w:color w:val="000000"/>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黑体" w:hAnsi="黑体" w:eastAsia="黑体" w:cs="宋体"/>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仿宋_GB2312" w:hAnsi="黑体" w:eastAsia="仿宋_GB2312" w:cs="宋体"/>
          <w:color w:val="333333"/>
          <w:kern w:val="0"/>
          <w:sz w:val="28"/>
          <w:szCs w:val="28"/>
        </w:rPr>
      </w:pPr>
      <w:r>
        <w:rPr>
          <w:rFonts w:hint="eastAsia" w:ascii="仿宋_GB2312" w:hAnsi="黑体" w:eastAsia="仿宋_GB2312" w:cs="宋体"/>
          <w:color w:val="000000"/>
          <w:kern w:val="0"/>
          <w:sz w:val="28"/>
          <w:szCs w:val="28"/>
        </w:rPr>
        <w:t>根据中国职工保险互助会2019年1月开</w:t>
      </w:r>
      <w:r>
        <w:rPr>
          <w:rFonts w:ascii="仿宋_GB2312" w:hAnsi="黑体" w:eastAsia="仿宋_GB2312" w:cs="宋体"/>
          <w:color w:val="000000"/>
          <w:kern w:val="0"/>
          <w:sz w:val="28"/>
          <w:szCs w:val="28"/>
        </w:rPr>
        <w:t>始</w:t>
      </w:r>
      <w:r>
        <w:rPr>
          <w:rFonts w:hint="eastAsia" w:ascii="仿宋_GB2312" w:hAnsi="黑体" w:eastAsia="仿宋_GB2312" w:cs="宋体"/>
          <w:color w:val="000000"/>
          <w:kern w:val="0"/>
          <w:sz w:val="28"/>
          <w:szCs w:val="28"/>
        </w:rPr>
        <w:t>实行的《在职职工重大疾病互助保障活动》规定，重大疾病包括以下30类：</w:t>
      </w:r>
      <w:r>
        <w:rPr>
          <w:rFonts w:hint="eastAsia" w:ascii="仿宋_GB2312" w:hAnsi="Calibri" w:eastAsia="仿宋_GB2312" w:cs="Calibri"/>
          <w:color w:val="333333"/>
          <w:kern w:val="0"/>
          <w:sz w:val="28"/>
          <w:szCs w:val="28"/>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（1）急性心肌梗塞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因冠状动脉阻塞导致的相应区域供血不足造成部分心肌坏死。须满足下列至少三项条件：①典型临床表现，例如急性胸痛等；②新近的心电图改变提示急性心肌梗塞；③心肌酶或肌钙蛋白有诊断意义的升高，或呈符合急性心肌梗塞的动态性变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（2）冠状动脉搭桥术（或称冠状动脉旁路手术）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指为治疗冠状动脉疾病而必须接受心脏外科的开胸冠状动脉血管搭桥（旁路）手术。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（3）原发性恶性肿瘤（类）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指组织细胞异常增生的恶性肿瘤，一般经病理检验或血液病检查确定符合国家卫生部“国际疾病伤残及死因分类标准”属于恶性肿瘤的疾病。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（4）慢性肾衰竭（尿毒症）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指因两个肾脏慢性且不可复原地衰竭（肌酐清除率小于15%），而且必须接受定期血透、腹透治疗。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（5）重要器官移植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指被保障人接受肾脏、心脏、肺、胰脏、肝脏或骨髓移植，其他器官或组织的移植不属于本活动保障范围。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（6）白血病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指恶性白血球过多症，出现全身脏器转移，经治疗仍丧失劳动能力和生活自理能力者，但慢性淋巴性白血病除外。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（7）颅内原发肿瘤手术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指对生长在颅腔内的肿瘤（不包括动静脉瘤、肉芽肿、囊肿、血肿）施行开颅摘除手术（不包括伽马刀等非开颅摘除手术）。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（8）严重烧、烫伤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指烧、烫伤面积占30%以上；其中Ⅲ度以上烧、烫伤面积占10%以上，或者烧、烫伤面积不足30%，但有下列情况之一者：①全身病情较重或已有休克者；②有复合伤、合并伤或化学中毒者；③重度吸入性损伤。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（9）截瘫</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指由于中枢神经系统或脊髓疾病（脊髓或脑原发疾病，包扩脊髓良性肿瘤、脊髓空洞症、大脑瘫、脊髓血管瘤）导致肢体感觉运动障碍及两便功能障碍者。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（10）肢体缺失</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同一肢体自踝关节或腕关节近端（含踝或腕关节）以上完全性断离。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（11）严重运动神经元病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是一组中枢神经系统及中枢神经系统运动神经元的进行性变性疾病（包括进行性脊肌萎缩症、进行性延髓麻痹症、原发性侧索硬化症、萎缩性侧索硬化症），致使自主生活能力完全丧失。</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（12）双目失明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指因疾病导致双眼视力永久不可逆性丧失，双眼中较好眼须满足下列至少一项条件：①眼球缺失或摘除；②矫正视力低于0.02（采用国际标准视力表，如果使用其它视力表应进行换算）；③视野半径小于5度。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（13）语言能力丧失</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指因疾病导致完全丧失语言能力，经过积极治疗至少12个月（声带完全切除不受此时间限制），仍无法通过现有医疗手段恢复。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精神心理因素所致的语言能力丧失不在保障范围内。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（14）重症帕金森病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是一种中枢神经系统的退行性疾病，临床表现为震颤麻痹、共济失调等。须满足下列全部条件：①药物治疗无法控制病情；②自主生活能力完全丧失，无法独立完成六项基本日常生活活动中的三项或三项以上。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继发性帕金森综合征不在保障范围内。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（15）严重阿尔茨海默病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且自主生活能力完全丧失，无法独立完成六项基本日常生活活动中的三项或三项以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神经官能症和精神疾病不在保障范围内。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（16）心脏瓣膜移植术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指为治疗心脏瓣膜疾病，实际实施了开胸进行的心脏瓣膜置换或修复的手术。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（17）系统性红斑狼疮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肾脏病理诊断符合世界卫生组织（WHO）对狼疮算性肾炎分类中的第3，4，5，6型。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严重系统性红斑狼疮性肾病：系统性红斑狼疮是累及多系统、多器官的具有多种自身抗体的免疫性疾病。系统性红斑狼疮性肾病，又称为狼疮性肾炎，是系统性红斑狼疮累及肾脏，造成肾功能损伤。须由肾脏病理学检查结果证实或经临床确诊，并符合下列WHO诊断标准定义的Ⅲ型至Ⅴ型狼疮性肾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世界卫生组织（WHO）狼疮性肾炎分型：Ⅰ型（微小病变型）：镜下阴性，尿液正常；Ⅱ型（系膜病变型）：中度蛋白尿，偶有尿沉渣改变； Ⅲ型（局灶及节段增生型）：蛋白尿，尿沉渣改变；Ⅳ型（弥漫增生型）：急性肾炎伴有尿沉渣改变或肾病综合征；Ⅴ型（膜型）：肾病综合征或重度蛋白尿。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其它类型的红斑性狼疮，如盘状狼疮，仅累及血液及关节等其它系统的系统性红斑狼疮不在保障范围内。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（18）急性或亚急性重症肝炎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指因肝炎病毒感染引起肝脏组织弥漫性坏死，导致急性肝功能衰竭，且经血清学或病毒学检查证实，并须满足下列全部条件：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①重度黄疸或黄疸迅速加重；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②肝性脑病；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③B超或其它影像学检查显示肝脏体积急速萎缩；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④肝功能指标进行性恶化。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（19）慢性肝功能衰竭失代偿期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指因慢性肝脏疾病导致肝功能衰竭。须满足下列全部条件：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①持续性黄疸；</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②腹水；</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③肝性脑病；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④充血性脾肿大伴脾功能亢进或食管胃底静脉曲张。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因酗酒或药物滥用导致的肝功能衰竭不在保障范围内。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（20）严重重症肌无力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指一种神经与肌肉接头部位传递障碍的自身免疫性疾病，临床特征是局部或全身横纹肌于活动时易于疲劳无力，颅神经眼外肌最易累及，也可涉及呼吸肌、下肢近端肌群以至全身肌肉。且须满足下列全部条件：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①经药物或胸腺手术治疗一年以上无法控制病情，丧失正常工作能力；</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②出现眼睑下垂，或延髓肌受累引起的构音困难、进食呛咳,或由于肌无力累及延髓肌、呼吸肌而致机体呼吸功能不正常的危急状态即肌无力危象；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③症状缓解、复发及恶化的交替出现，临床接受新斯的明等抗胆碱酯酶药物治疗的病史。</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（21）严重多发性硬化症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指因中枢神经系统脱髓鞘疾病，导致不可逆的运动或感觉功能障碍，临床表现为视力受损、截瘫、平衡失调、构音障碍、大小便机能失调等症状。不可逆指运动或感觉功能障碍初次诊断后需持续180天以上。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须由断层扫描（CT）、核磁共振检查（MRI）或正电子发射断层扫描（PET）等影像学检查证实，且须满足下列全部条件：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①明确出现因视神经、脑干或脊髓损伤等导致的上述临床症状；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②散在的、多样性的神经损伤；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③上述临床症状反复发作、恶化及神经损伤的病史纪录。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（22）深度昏迷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指因疾病或意外伤害导致意识丧失，对外界刺激和体内需求均无反应，昏迷程度按照格拉斯哥昏迷分级（Glasgow coma scale）结果为5分或5分以下，且已经持续使用呼吸机及其它生命维持系统96小时以上。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因酗酒或药物滥用导致的深度昏迷不在保障范围内。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（23）双耳失聪</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指因疾病或意外伤害导致双耳听力永久不可逆性丧失，在500赫兹、1000赫兹和2000赫兹语音频率下，平均听阈大于90分贝，且经纯音听力测试、声导抗检测或听觉诱发电位检测等证实。</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（24）严重原发性肺动脉高压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指不明原因的肺动脉压力持续性增高，进行性发展而导致的慢性疾病，已经造成永久不可逆性的体力活动能力受限，达到美国纽约心脏病学会心功能状态分级IV级，且静息状态下肺动脉平均压超过30mmHg</w:t>
      </w:r>
      <w:r>
        <w:rPr>
          <w:rFonts w:hint="eastAsia" w:ascii="宋体" w:hAnsi="宋体" w:eastAsia="宋体" w:cs="宋体"/>
          <w:color w:val="000000"/>
          <w:kern w:val="0"/>
          <w:sz w:val="28"/>
          <w:szCs w:val="28"/>
        </w:rPr>
        <w:t> </w:t>
      </w:r>
      <w:r>
        <w:rPr>
          <w:rFonts w:hint="eastAsia" w:ascii="仿宋_GB2312" w:hAnsi="宋体" w:eastAsia="仿宋_GB2312" w:cs="宋体"/>
          <w:color w:val="000000"/>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（25）脑炎后遗症或脑膜炎后遗症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指因患脑炎或脑膜炎导致的神经系统永久性的功能障碍。神经系统永久性的功能障碍，指疾病确诊</w:t>
      </w:r>
      <w:r>
        <w:rPr>
          <w:rFonts w:hint="eastAsia" w:ascii="宋体" w:hAnsi="宋体" w:eastAsia="宋体" w:cs="宋体"/>
          <w:color w:val="000000"/>
          <w:kern w:val="0"/>
          <w:sz w:val="28"/>
          <w:szCs w:val="28"/>
        </w:rPr>
        <w:t> </w:t>
      </w:r>
      <w:r>
        <w:rPr>
          <w:rFonts w:hint="eastAsia" w:ascii="仿宋_GB2312" w:hAnsi="宋体" w:eastAsia="仿宋_GB2312" w:cs="宋体"/>
          <w:color w:val="000000"/>
          <w:kern w:val="0"/>
          <w:sz w:val="28"/>
          <w:szCs w:val="28"/>
        </w:rPr>
        <w:t>180</w:t>
      </w:r>
      <w:r>
        <w:rPr>
          <w:rFonts w:hint="eastAsia" w:ascii="宋体" w:hAnsi="宋体" w:eastAsia="宋体" w:cs="宋体"/>
          <w:color w:val="000000"/>
          <w:kern w:val="0"/>
          <w:sz w:val="28"/>
          <w:szCs w:val="28"/>
        </w:rPr>
        <w:t> </w:t>
      </w:r>
      <w:r>
        <w:rPr>
          <w:rFonts w:hint="eastAsia" w:ascii="仿宋_GB2312" w:hAnsi="宋体" w:eastAsia="仿宋_GB2312" w:cs="宋体"/>
          <w:color w:val="000000"/>
          <w:kern w:val="0"/>
          <w:sz w:val="28"/>
          <w:szCs w:val="28"/>
        </w:rPr>
        <w:t>天后，仍遗留下列一种或一种以上障碍：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①一肢或一肢以上肢体机能完全丧失；</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②语言能力或咀嚼吞咽能力完全丧失；</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③自主生活能力完全丧失，无法独立完成六项基本日常生活活动中的三项或三项以上。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（26）脑中风后遗症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指因脑血管的突发病变引起脑血管出血、栓塞或梗塞，并导致神经系统永久性的功能障碍。神经系统永久性的功能障碍，指疾病确诊180天后，仍遗留下列一种或一种以上障碍：</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宋体" w:hAnsi="宋体" w:eastAsia="宋体" w:cs="宋体"/>
          <w:color w:val="000000"/>
          <w:kern w:val="0"/>
          <w:sz w:val="28"/>
          <w:szCs w:val="28"/>
        </w:rPr>
        <w:t>①</w:t>
      </w:r>
      <w:r>
        <w:rPr>
          <w:rFonts w:hint="eastAsia" w:ascii="仿宋_GB2312" w:hAnsi="宋体" w:eastAsia="仿宋_GB2312" w:cs="宋体"/>
          <w:color w:val="000000"/>
          <w:kern w:val="0"/>
          <w:sz w:val="28"/>
          <w:szCs w:val="28"/>
        </w:rPr>
        <w:t>一肢或一肢以上肢体机能完全丧失；</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宋体" w:hAnsi="宋体" w:eastAsia="宋体" w:cs="宋体"/>
          <w:color w:val="000000"/>
          <w:kern w:val="0"/>
          <w:sz w:val="28"/>
          <w:szCs w:val="28"/>
        </w:rPr>
        <w:t>②</w:t>
      </w:r>
      <w:r>
        <w:rPr>
          <w:rFonts w:hint="eastAsia" w:ascii="仿宋_GB2312" w:hAnsi="宋体" w:eastAsia="仿宋_GB2312" w:cs="宋体"/>
          <w:color w:val="000000"/>
          <w:kern w:val="0"/>
          <w:sz w:val="28"/>
          <w:szCs w:val="28"/>
        </w:rPr>
        <w:t>语言能力或咀嚼吞咽能力完全丧失；</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宋体" w:hAnsi="宋体" w:eastAsia="宋体" w:cs="宋体"/>
          <w:color w:val="000000"/>
          <w:kern w:val="0"/>
          <w:sz w:val="28"/>
          <w:szCs w:val="28"/>
        </w:rPr>
        <w:t>③</w:t>
      </w:r>
      <w:r>
        <w:rPr>
          <w:rFonts w:hint="eastAsia" w:ascii="仿宋_GB2312" w:hAnsi="宋体" w:eastAsia="仿宋_GB2312" w:cs="宋体"/>
          <w:color w:val="000000"/>
          <w:kern w:val="0"/>
          <w:sz w:val="28"/>
          <w:szCs w:val="28"/>
        </w:rPr>
        <w:t>自主生活能力完全丧失，无法独立完成六项基本日常生活活动中的三项或三项以上。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（27）严重脑损伤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因头部遭受机械性外力，引起脑重要部位损伤，导致神经系统永久性的功能障碍。须由头颅断层扫描（CT）、核磁共振检查（MRI）或正电子发射断层扫描（PET）等影像学检查证实。神经系统永久性的功能障碍，指脑损伤180天后，仍遗留下列一种或一种以上障碍：</w:t>
      </w:r>
      <w:r>
        <w:rPr>
          <w:rFonts w:hint="eastAsia" w:ascii="宋体" w:hAnsi="宋体" w:eastAsia="宋体" w:cs="宋体"/>
          <w:color w:val="000000"/>
          <w:kern w:val="0"/>
          <w:sz w:val="28"/>
          <w:szCs w:val="28"/>
        </w:rPr>
        <w:t>①</w:t>
      </w:r>
      <w:r>
        <w:rPr>
          <w:rFonts w:hint="eastAsia" w:ascii="仿宋_GB2312" w:hAnsi="宋体" w:eastAsia="仿宋_GB2312" w:cs="宋体"/>
          <w:color w:val="000000"/>
          <w:kern w:val="0"/>
          <w:sz w:val="28"/>
          <w:szCs w:val="28"/>
        </w:rPr>
        <w:t>一肢或一肢以上肢体机能完全丧失；</w:t>
      </w:r>
      <w:r>
        <w:rPr>
          <w:rFonts w:hint="eastAsia" w:ascii="宋体" w:hAnsi="宋体" w:eastAsia="宋体" w:cs="宋体"/>
          <w:color w:val="000000"/>
          <w:kern w:val="0"/>
          <w:sz w:val="28"/>
          <w:szCs w:val="28"/>
        </w:rPr>
        <w:t>②</w:t>
      </w:r>
      <w:r>
        <w:rPr>
          <w:rFonts w:hint="eastAsia" w:ascii="仿宋_GB2312" w:hAnsi="宋体" w:eastAsia="仿宋_GB2312" w:cs="宋体"/>
          <w:color w:val="000000"/>
          <w:kern w:val="0"/>
          <w:sz w:val="28"/>
          <w:szCs w:val="28"/>
        </w:rPr>
        <w:t>语言能力或咀嚼吞咽能力完全丧失；</w:t>
      </w:r>
      <w:r>
        <w:rPr>
          <w:rFonts w:hint="eastAsia" w:ascii="宋体" w:hAnsi="宋体" w:eastAsia="宋体" w:cs="宋体"/>
          <w:color w:val="000000"/>
          <w:kern w:val="0"/>
          <w:sz w:val="28"/>
          <w:szCs w:val="28"/>
        </w:rPr>
        <w:t>③</w:t>
      </w:r>
      <w:r>
        <w:rPr>
          <w:rFonts w:hint="eastAsia" w:ascii="仿宋_GB2312" w:hAnsi="宋体" w:eastAsia="仿宋_GB2312" w:cs="宋体"/>
          <w:color w:val="000000"/>
          <w:kern w:val="0"/>
          <w:sz w:val="28"/>
          <w:szCs w:val="28"/>
        </w:rPr>
        <w:t>自主生活能力完全丧失，无法独立完成六项基本日常生活活动中的三项或三项以上。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（28）重型再生障碍性贫血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指因骨髓造血功能慢性持续性衰竭导致的贫血、中性粒细胞减少及血小板减少。须满足下列全部条件：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宋体" w:hAnsi="宋体" w:eastAsia="宋体" w:cs="宋体"/>
          <w:color w:val="000000"/>
          <w:kern w:val="0"/>
          <w:sz w:val="28"/>
          <w:szCs w:val="28"/>
        </w:rPr>
        <w:t>①</w:t>
      </w:r>
      <w:r>
        <w:rPr>
          <w:rFonts w:hint="eastAsia" w:ascii="仿宋_GB2312" w:hAnsi="宋体" w:eastAsia="仿宋_GB2312" w:cs="宋体"/>
          <w:color w:val="000000"/>
          <w:kern w:val="0"/>
          <w:sz w:val="28"/>
          <w:szCs w:val="28"/>
        </w:rPr>
        <w:t>骨髓穿刺检查或骨髓活检结果支持诊断；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宋体" w:hAnsi="宋体" w:eastAsia="宋体" w:cs="宋体"/>
          <w:color w:val="000000"/>
          <w:kern w:val="0"/>
          <w:sz w:val="28"/>
          <w:szCs w:val="28"/>
        </w:rPr>
        <w:t>②</w:t>
      </w:r>
      <w:r>
        <w:rPr>
          <w:rFonts w:hint="eastAsia" w:ascii="仿宋_GB2312" w:hAnsi="宋体" w:eastAsia="仿宋_GB2312" w:cs="宋体"/>
          <w:color w:val="000000"/>
          <w:kern w:val="0"/>
          <w:sz w:val="28"/>
          <w:szCs w:val="28"/>
        </w:rPr>
        <w:t>外周血象须具备以下三项条件：</w:t>
      </w:r>
      <w:r>
        <w:rPr>
          <w:rFonts w:hint="eastAsia" w:ascii="宋体" w:hAnsi="宋体" w:eastAsia="宋体" w:cs="宋体"/>
          <w:color w:val="000000"/>
          <w:kern w:val="0"/>
          <w:sz w:val="28"/>
          <w:szCs w:val="28"/>
        </w:rPr>
        <w:t>①</w:t>
      </w:r>
      <w:r>
        <w:rPr>
          <w:rFonts w:hint="eastAsia" w:ascii="仿宋_GB2312" w:hAnsi="宋体" w:eastAsia="仿宋_GB2312" w:cs="宋体"/>
          <w:color w:val="000000"/>
          <w:kern w:val="0"/>
          <w:sz w:val="28"/>
          <w:szCs w:val="28"/>
        </w:rPr>
        <w:t>中性粒细胞绝对值</w:t>
      </w:r>
      <w:r>
        <w:rPr>
          <w:rFonts w:hint="eastAsia" w:ascii="宋体" w:hAnsi="宋体" w:eastAsia="宋体" w:cs="宋体"/>
          <w:color w:val="000000"/>
          <w:kern w:val="0"/>
          <w:sz w:val="28"/>
          <w:szCs w:val="28"/>
        </w:rPr>
        <w:t>≤</w:t>
      </w:r>
      <w:r>
        <w:rPr>
          <w:rFonts w:hint="eastAsia" w:ascii="仿宋_GB2312" w:hAnsi="宋体" w:eastAsia="仿宋_GB2312" w:cs="宋体"/>
          <w:color w:val="000000"/>
          <w:kern w:val="0"/>
          <w:sz w:val="28"/>
          <w:szCs w:val="28"/>
        </w:rPr>
        <w:t>0.5</w:t>
      </w:r>
      <w:r>
        <w:rPr>
          <w:rFonts w:hint="eastAsia" w:ascii="宋体" w:hAnsi="宋体" w:eastAsia="宋体" w:cs="宋体"/>
          <w:color w:val="000000"/>
          <w:kern w:val="0"/>
          <w:sz w:val="28"/>
          <w:szCs w:val="28"/>
        </w:rPr>
        <w:t>×</w:t>
      </w:r>
      <w:r>
        <w:rPr>
          <w:rFonts w:hint="eastAsia" w:ascii="仿宋_GB2312" w:hAnsi="宋体" w:eastAsia="仿宋_GB2312" w:cs="宋体"/>
          <w:color w:val="000000"/>
          <w:kern w:val="0"/>
          <w:sz w:val="28"/>
          <w:szCs w:val="28"/>
        </w:rPr>
        <w:t>109/L；</w:t>
      </w:r>
      <w:r>
        <w:rPr>
          <w:rFonts w:hint="eastAsia" w:ascii="宋体" w:hAnsi="宋体" w:eastAsia="宋体" w:cs="宋体"/>
          <w:color w:val="000000"/>
          <w:kern w:val="0"/>
          <w:sz w:val="28"/>
          <w:szCs w:val="28"/>
        </w:rPr>
        <w:t>②</w:t>
      </w:r>
      <w:r>
        <w:rPr>
          <w:rFonts w:hint="eastAsia" w:ascii="仿宋_GB2312" w:hAnsi="宋体" w:eastAsia="仿宋_GB2312" w:cs="宋体"/>
          <w:color w:val="000000"/>
          <w:kern w:val="0"/>
          <w:sz w:val="28"/>
          <w:szCs w:val="28"/>
        </w:rPr>
        <w:t>网织红细胞＜1％；</w:t>
      </w:r>
      <w:r>
        <w:rPr>
          <w:rFonts w:hint="eastAsia" w:ascii="宋体" w:hAnsi="宋体" w:eastAsia="宋体" w:cs="宋体"/>
          <w:color w:val="000000"/>
          <w:kern w:val="0"/>
          <w:sz w:val="28"/>
          <w:szCs w:val="28"/>
        </w:rPr>
        <w:t>③</w:t>
      </w:r>
      <w:r>
        <w:rPr>
          <w:rFonts w:hint="eastAsia" w:ascii="仿宋_GB2312" w:hAnsi="宋体" w:eastAsia="仿宋_GB2312" w:cs="宋体"/>
          <w:color w:val="000000"/>
          <w:kern w:val="0"/>
          <w:sz w:val="28"/>
          <w:szCs w:val="28"/>
        </w:rPr>
        <w:t>血小板绝对值</w:t>
      </w:r>
      <w:r>
        <w:rPr>
          <w:rFonts w:hint="eastAsia" w:ascii="宋体" w:hAnsi="宋体" w:eastAsia="宋体" w:cs="宋体"/>
          <w:color w:val="000000"/>
          <w:kern w:val="0"/>
          <w:sz w:val="28"/>
          <w:szCs w:val="28"/>
        </w:rPr>
        <w:t>≤</w:t>
      </w:r>
      <w:r>
        <w:rPr>
          <w:rFonts w:hint="eastAsia" w:ascii="仿宋_GB2312" w:hAnsi="宋体" w:eastAsia="仿宋_GB2312" w:cs="宋体"/>
          <w:color w:val="000000"/>
          <w:kern w:val="0"/>
          <w:sz w:val="28"/>
          <w:szCs w:val="28"/>
        </w:rPr>
        <w:t>20</w:t>
      </w:r>
      <w:r>
        <w:rPr>
          <w:rFonts w:hint="eastAsia" w:ascii="宋体" w:hAnsi="宋体" w:eastAsia="宋体" w:cs="宋体"/>
          <w:color w:val="000000"/>
          <w:kern w:val="0"/>
          <w:sz w:val="28"/>
          <w:szCs w:val="28"/>
        </w:rPr>
        <w:t>×</w:t>
      </w:r>
      <w:r>
        <w:rPr>
          <w:rFonts w:hint="eastAsia" w:ascii="仿宋_GB2312" w:hAnsi="宋体" w:eastAsia="仿宋_GB2312" w:cs="宋体"/>
          <w:color w:val="000000"/>
          <w:kern w:val="0"/>
          <w:sz w:val="28"/>
          <w:szCs w:val="28"/>
        </w:rPr>
        <w:t>109/L。</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（29）主动脉手术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指为治疗主动脉疾病，实际实施了开胸或开腹进行的切除、置换、修补病损主动脉血管的手术。主动脉指胸主动脉和腹主动脉，不包括胸主动脉和腹主动脉的分支血管。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动脉内血管成形术不在保障范围内。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（30）系统性硬化病（硬皮病）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一种以皮肤、血管和内脏器官出现异常纤维化为特征的系统性结缔组织病，表现为进行性的皮肤和内脏器官的胶原化和纤维化，以及伴有皮肤和器官损害的阻塞性血管病（血管栓塞）。须经相关专科主任级医师确诊且需提供下列一项或一项以上内脏器官受累的检查报告及诊疗记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宋体" w:hAnsi="宋体" w:eastAsia="宋体" w:cs="宋体"/>
          <w:color w:val="333333"/>
          <w:kern w:val="0"/>
          <w:sz w:val="28"/>
          <w:szCs w:val="28"/>
        </w:rPr>
      </w:pPr>
      <w:r>
        <w:rPr>
          <w:rFonts w:hint="eastAsia" w:ascii="仿宋_GB2312" w:hAnsi="宋体" w:eastAsia="仿宋_GB2312" w:cs="宋体"/>
          <w:color w:val="000000"/>
          <w:kern w:val="0"/>
          <w:sz w:val="28"/>
          <w:szCs w:val="28"/>
        </w:rPr>
        <w:t>肺脏：肺部病变进而发展为肺动脉高压、肺心病；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肾脏：肾脏受损导致出现肾功能不全。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182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1230</dc:creator>
  <cp:lastModifiedBy>红楼望颖</cp:lastModifiedBy>
  <dcterms:modified xsi:type="dcterms:W3CDTF">2020-09-24T02:13:16Z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